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93" w:rsidRPr="00556B93" w:rsidRDefault="00556B93" w:rsidP="00556B93">
      <w:pPr>
        <w:spacing w:before="150" w:after="225" w:line="450" w:lineRule="atLeast"/>
        <w:outlineLvl w:val="0"/>
        <w:rPr>
          <w:rFonts w:ascii="Arial" w:eastAsia="Times New Roman" w:hAnsi="Arial" w:cs="Arial"/>
          <w:b/>
          <w:bCs/>
          <w:kern w:val="36"/>
          <w:sz w:val="30"/>
          <w:szCs w:val="30"/>
        </w:rPr>
      </w:pPr>
      <w:r w:rsidRPr="00556B93">
        <w:rPr>
          <w:rFonts w:ascii="Arial" w:eastAsia="Times New Roman" w:hAnsi="Arial" w:cs="Arial"/>
          <w:b/>
          <w:bCs/>
          <w:kern w:val="36"/>
          <w:sz w:val="30"/>
          <w:szCs w:val="30"/>
        </w:rPr>
        <w:t>Admission Information</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xml:space="preserve">Admission to all the diploma courses at this Institute made by centrally through Haryana State Technical Education Society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 xml:space="preserve"> on the merit of Qualifying Exam i.e. 10th class. After that conducting </w:t>
      </w:r>
      <w:proofErr w:type="gramStart"/>
      <w:r w:rsidRPr="00556B93">
        <w:rPr>
          <w:rFonts w:ascii="Times New Roman" w:eastAsia="Times New Roman" w:hAnsi="Times New Roman" w:cs="Times New Roman"/>
          <w:sz w:val="24"/>
          <w:szCs w:val="24"/>
        </w:rPr>
        <w:t>Online</w:t>
      </w:r>
      <w:proofErr w:type="gramEnd"/>
      <w:r w:rsidRPr="00556B93">
        <w:rPr>
          <w:rFonts w:ascii="Times New Roman" w:eastAsia="Times New Roman" w:hAnsi="Times New Roman" w:cs="Times New Roman"/>
          <w:sz w:val="24"/>
          <w:szCs w:val="24"/>
        </w:rPr>
        <w:t xml:space="preserve"> </w:t>
      </w:r>
      <w:proofErr w:type="spellStart"/>
      <w:r w:rsidRPr="00556B93">
        <w:rPr>
          <w:rFonts w:ascii="Times New Roman" w:eastAsia="Times New Roman" w:hAnsi="Times New Roman" w:cs="Times New Roman"/>
          <w:sz w:val="24"/>
          <w:szCs w:val="24"/>
        </w:rPr>
        <w:t>offcampus</w:t>
      </w:r>
      <w:proofErr w:type="spellEnd"/>
      <w:r w:rsidRPr="00556B93">
        <w:rPr>
          <w:rFonts w:ascii="Times New Roman" w:eastAsia="Times New Roman" w:hAnsi="Times New Roman" w:cs="Times New Roman"/>
          <w:sz w:val="24"/>
          <w:szCs w:val="24"/>
        </w:rPr>
        <w:t xml:space="preserve">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 xml:space="preserve"> by NIC at the website </w:t>
      </w:r>
      <w:hyperlink r:id="rId4" w:tgtFrame="_blank" w:history="1">
        <w:r w:rsidRPr="00556B93">
          <w:rPr>
            <w:rFonts w:ascii="Times New Roman" w:eastAsia="Times New Roman" w:hAnsi="Times New Roman" w:cs="Times New Roman"/>
            <w:b/>
            <w:bCs/>
            <w:color w:val="0088CC"/>
            <w:sz w:val="24"/>
            <w:szCs w:val="24"/>
          </w:rPr>
          <w:t>http://www.tehadmissions.gov.in</w:t>
        </w:r>
      </w:hyperlink>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b/>
          <w:bCs/>
          <w:sz w:val="24"/>
          <w:szCs w:val="24"/>
        </w:rPr>
        <w:t>Eligibility:</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Pass in 10th examination from Board of School Education, Haryana, or equivalent examination from a recognized board/ university with 35% marks (33% in case of candidates belonging to Scheduled Castes and Scheduled Tribes category or Kashmiri Migrants Category)</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xml:space="preserve"> </w:t>
      </w:r>
      <w:proofErr w:type="gramStart"/>
      <w:r w:rsidRPr="00556B93">
        <w:rPr>
          <w:rFonts w:ascii="Times New Roman" w:eastAsia="Times New Roman" w:hAnsi="Times New Roman" w:cs="Times New Roman"/>
          <w:sz w:val="24"/>
          <w:szCs w:val="24"/>
        </w:rPr>
        <w:t xml:space="preserve">Compulsory pass in </w:t>
      </w:r>
      <w:proofErr w:type="spellStart"/>
      <w:r w:rsidRPr="00556B93">
        <w:rPr>
          <w:rFonts w:ascii="Times New Roman" w:eastAsia="Times New Roman" w:hAnsi="Times New Roman" w:cs="Times New Roman"/>
          <w:sz w:val="24"/>
          <w:szCs w:val="24"/>
        </w:rPr>
        <w:t>Maths</w:t>
      </w:r>
      <w:proofErr w:type="spellEnd"/>
      <w:r w:rsidRPr="00556B93">
        <w:rPr>
          <w:rFonts w:ascii="Times New Roman" w:eastAsia="Times New Roman" w:hAnsi="Times New Roman" w:cs="Times New Roman"/>
          <w:sz w:val="24"/>
          <w:szCs w:val="24"/>
        </w:rPr>
        <w:sym w:font="Symbol" w:char="F0A7"/>
      </w:r>
      <w:r w:rsidRPr="00556B93">
        <w:rPr>
          <w:rFonts w:ascii="Times New Roman" w:eastAsia="Times New Roman" w:hAnsi="Times New Roman" w:cs="Times New Roman"/>
          <w:sz w:val="24"/>
          <w:szCs w:val="24"/>
        </w:rPr>
        <w:t xml:space="preserve"> &amp; Science subjects.</w:t>
      </w:r>
      <w:proofErr w:type="gramEnd"/>
      <w:r w:rsidRPr="00556B93">
        <w:rPr>
          <w:rFonts w:ascii="Times New Roman" w:eastAsia="Times New Roman" w:hAnsi="Times New Roman" w:cs="Times New Roman"/>
          <w:sz w:val="24"/>
          <w:szCs w:val="24"/>
        </w:rPr>
        <w:t xml:space="preserve"> – (Subject to change by State Govt. decision if any)</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b/>
          <w:bCs/>
          <w:sz w:val="24"/>
          <w:szCs w:val="24"/>
        </w:rPr>
        <w:t xml:space="preserve">BASIS OF </w:t>
      </w:r>
      <w:proofErr w:type="gramStart"/>
      <w:r w:rsidRPr="00556B93">
        <w:rPr>
          <w:rFonts w:ascii="Times New Roman" w:eastAsia="Times New Roman" w:hAnsi="Times New Roman" w:cs="Times New Roman"/>
          <w:b/>
          <w:bCs/>
          <w:sz w:val="24"/>
          <w:szCs w:val="24"/>
        </w:rPr>
        <w:t>ADMISSIONS :</w:t>
      </w:r>
      <w:proofErr w:type="gramEnd"/>
      <w:r w:rsidRPr="00556B93">
        <w:rPr>
          <w:rFonts w:ascii="Times New Roman" w:eastAsia="Times New Roman" w:hAnsi="Times New Roman" w:cs="Times New Roman"/>
          <w:sz w:val="24"/>
          <w:szCs w:val="24"/>
        </w:rPr>
        <w:t> The admission to Diploma (</w:t>
      </w:r>
      <w:proofErr w:type="spellStart"/>
      <w:r w:rsidRPr="00556B93">
        <w:rPr>
          <w:rFonts w:ascii="Times New Roman" w:eastAsia="Times New Roman" w:hAnsi="Times New Roman" w:cs="Times New Roman"/>
          <w:sz w:val="24"/>
          <w:szCs w:val="24"/>
        </w:rPr>
        <w:t>Engg</w:t>
      </w:r>
      <w:proofErr w:type="spellEnd"/>
      <w:r w:rsidRPr="00556B93">
        <w:rPr>
          <w:rFonts w:ascii="Times New Roman" w:eastAsia="Times New Roman" w:hAnsi="Times New Roman" w:cs="Times New Roman"/>
          <w:sz w:val="24"/>
          <w:szCs w:val="24"/>
        </w:rPr>
        <w:t>.) courses will be on the basis of merit of qualifying exams i.e. 10th class. Ranks based on inter-se Merit of 10th class.</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xml:space="preserve">The candidates will have to participate in Online Off-campus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 xml:space="preserve"> by NIC on </w:t>
      </w:r>
      <w:hyperlink r:id="rId5" w:tgtFrame="_blank" w:history="1">
        <w:r w:rsidRPr="00556B93">
          <w:rPr>
            <w:rFonts w:ascii="Times New Roman" w:eastAsia="Times New Roman" w:hAnsi="Times New Roman" w:cs="Times New Roman"/>
            <w:b/>
            <w:bCs/>
            <w:color w:val="0088CC"/>
            <w:sz w:val="24"/>
            <w:szCs w:val="24"/>
          </w:rPr>
          <w:t>http://www.tehadmissions.gov.in</w:t>
        </w:r>
      </w:hyperlink>
      <w:r w:rsidRPr="00556B93">
        <w:rPr>
          <w:rFonts w:ascii="Times New Roman" w:eastAsia="Times New Roman" w:hAnsi="Times New Roman" w:cs="Times New Roman"/>
          <w:sz w:val="24"/>
          <w:szCs w:val="24"/>
        </w:rPr>
        <w:t xml:space="preserve"> for final seat allotment, after paying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 xml:space="preserve"> fee of Rs.500/- at</w:t>
      </w:r>
      <w:r w:rsidRPr="00556B93">
        <w:rPr>
          <w:rFonts w:ascii="Times New Roman" w:eastAsia="Times New Roman" w:hAnsi="Times New Roman" w:cs="Times New Roman"/>
          <w:b/>
          <w:bCs/>
          <w:sz w:val="24"/>
          <w:szCs w:val="24"/>
        </w:rPr>
        <w:t> </w:t>
      </w:r>
      <w:hyperlink r:id="rId6" w:tgtFrame="_blank" w:history="1">
        <w:r w:rsidRPr="00556B93">
          <w:rPr>
            <w:rFonts w:ascii="Times New Roman" w:eastAsia="Times New Roman" w:hAnsi="Times New Roman" w:cs="Times New Roman"/>
            <w:b/>
            <w:bCs/>
            <w:color w:val="0088CC"/>
            <w:sz w:val="24"/>
            <w:szCs w:val="24"/>
          </w:rPr>
          <w:t>http://www.hstes.org</w:t>
        </w:r>
      </w:hyperlink>
      <w:r w:rsidRPr="00556B93">
        <w:rPr>
          <w:rFonts w:ascii="Times New Roman" w:eastAsia="Times New Roman" w:hAnsi="Times New Roman" w:cs="Times New Roman"/>
          <w:sz w:val="24"/>
          <w:szCs w:val="24"/>
        </w:rPr>
        <w:t> (or) </w:t>
      </w:r>
      <w:hyperlink r:id="rId7" w:tgtFrame="_blank" w:history="1">
        <w:r w:rsidRPr="00556B93">
          <w:rPr>
            <w:rFonts w:ascii="Times New Roman" w:eastAsia="Times New Roman" w:hAnsi="Times New Roman" w:cs="Times New Roman"/>
            <w:b/>
            <w:bCs/>
            <w:color w:val="0088CC"/>
            <w:sz w:val="24"/>
            <w:szCs w:val="24"/>
          </w:rPr>
          <w:t>http://www.hstes.in</w:t>
        </w:r>
      </w:hyperlink>
      <w:r w:rsidRPr="00556B93">
        <w:rPr>
          <w:rFonts w:ascii="Times New Roman" w:eastAsia="Times New Roman" w:hAnsi="Times New Roman" w:cs="Times New Roman"/>
          <w:sz w:val="24"/>
          <w:szCs w:val="24"/>
        </w:rPr>
        <w:t xml:space="preserve"> failing which candidate will not be entertained for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b/>
          <w:bCs/>
          <w:sz w:val="24"/>
          <w:szCs w:val="24"/>
        </w:rPr>
        <w:t>For Lateral Entry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All those candidates who have passed ITI at least with Two year (who passed 10th level school leaving examination before admission to ITI courses), 10+2 (vocational) or 10+2 with PCM would be eligible for consideration for lateral entry in the session 2016-17 in various Diploma Engineering courses only as per the compatibility of the courses as mentioned in the prospectus of DET/</w:t>
      </w:r>
      <w:proofErr w:type="gramStart"/>
      <w:r w:rsidRPr="00556B93">
        <w:rPr>
          <w:rFonts w:ascii="Times New Roman" w:eastAsia="Times New Roman" w:hAnsi="Times New Roman" w:cs="Times New Roman"/>
          <w:sz w:val="24"/>
          <w:szCs w:val="24"/>
        </w:rPr>
        <w:t>DET(</w:t>
      </w:r>
      <w:proofErr w:type="gramEnd"/>
      <w:r w:rsidRPr="00556B93">
        <w:rPr>
          <w:rFonts w:ascii="Times New Roman" w:eastAsia="Times New Roman" w:hAnsi="Times New Roman" w:cs="Times New Roman"/>
          <w:sz w:val="24"/>
          <w:szCs w:val="24"/>
        </w:rPr>
        <w:t>L)-2016.</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Candidates who have appeared/ are appearing in the qualifying ITI or 10+2 with PCM or 10+2 vocational examination to be held during current session shall also be eligible to apply for admission subject to the condition that the candidate proves his/her eligibility criteria at the time of reporting at the allotted institute.</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sz w:val="24"/>
          <w:szCs w:val="24"/>
        </w:rPr>
        <w:t> </w:t>
      </w:r>
    </w:p>
    <w:p w:rsidR="00556B93" w:rsidRP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b/>
          <w:bCs/>
          <w:sz w:val="24"/>
          <w:szCs w:val="24"/>
        </w:rPr>
        <w:t>BASIS OF ADMISSIONS: </w:t>
      </w:r>
      <w:r w:rsidRPr="00556B93">
        <w:rPr>
          <w:rFonts w:ascii="Times New Roman" w:eastAsia="Times New Roman" w:hAnsi="Times New Roman" w:cs="Times New Roman"/>
          <w:sz w:val="24"/>
          <w:szCs w:val="24"/>
        </w:rPr>
        <w:t xml:space="preserve">Admission of the candidates to the Diploma level courses under the lateral entry scheme who fulfils all other conditions for admission shall be made on the basis of merit in their entrance examination </w:t>
      </w:r>
      <w:proofErr w:type="gramStart"/>
      <w:r w:rsidRPr="00556B93">
        <w:rPr>
          <w:rFonts w:ascii="Times New Roman" w:eastAsia="Times New Roman" w:hAnsi="Times New Roman" w:cs="Times New Roman"/>
          <w:sz w:val="24"/>
          <w:szCs w:val="24"/>
        </w:rPr>
        <w:t>DET(</w:t>
      </w:r>
      <w:proofErr w:type="gramEnd"/>
      <w:r w:rsidRPr="00556B93">
        <w:rPr>
          <w:rFonts w:ascii="Times New Roman" w:eastAsia="Times New Roman" w:hAnsi="Times New Roman" w:cs="Times New Roman"/>
          <w:sz w:val="24"/>
          <w:szCs w:val="24"/>
        </w:rPr>
        <w:t xml:space="preserve">L) – 2016. On the basis of rank obtained </w:t>
      </w:r>
      <w:proofErr w:type="gramStart"/>
      <w:r w:rsidRPr="00556B93">
        <w:rPr>
          <w:rFonts w:ascii="Times New Roman" w:eastAsia="Times New Roman" w:hAnsi="Times New Roman" w:cs="Times New Roman"/>
          <w:sz w:val="24"/>
          <w:szCs w:val="24"/>
        </w:rPr>
        <w:t>DET(</w:t>
      </w:r>
      <w:proofErr w:type="gramEnd"/>
      <w:r w:rsidRPr="00556B93">
        <w:rPr>
          <w:rFonts w:ascii="Times New Roman" w:eastAsia="Times New Roman" w:hAnsi="Times New Roman" w:cs="Times New Roman"/>
          <w:sz w:val="24"/>
          <w:szCs w:val="24"/>
        </w:rPr>
        <w:t xml:space="preserve">L)- 2016, candidates will have to participate in Online Off-campus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 xml:space="preserve"> by NIC on </w:t>
      </w:r>
      <w:hyperlink r:id="rId8" w:tgtFrame="_blank" w:history="1">
        <w:r w:rsidRPr="00556B93">
          <w:rPr>
            <w:rFonts w:ascii="Times New Roman" w:eastAsia="Times New Roman" w:hAnsi="Times New Roman" w:cs="Times New Roman"/>
            <w:b/>
            <w:bCs/>
            <w:color w:val="0088CC"/>
            <w:sz w:val="24"/>
            <w:szCs w:val="24"/>
          </w:rPr>
          <w:t>http://www.tehadmissions.gov.in</w:t>
        </w:r>
      </w:hyperlink>
      <w:r w:rsidRPr="00556B93">
        <w:rPr>
          <w:rFonts w:ascii="Times New Roman" w:eastAsia="Times New Roman" w:hAnsi="Times New Roman" w:cs="Times New Roman"/>
          <w:sz w:val="24"/>
          <w:szCs w:val="24"/>
        </w:rPr>
        <w:t xml:space="preserve"> for final seat allotment, after paying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 xml:space="preserve"> fee of Rs.500/- at </w:t>
      </w:r>
      <w:r w:rsidRPr="00556B93">
        <w:rPr>
          <w:rFonts w:ascii="Times New Roman" w:eastAsia="Times New Roman" w:hAnsi="Times New Roman" w:cs="Times New Roman"/>
          <w:b/>
          <w:bCs/>
          <w:sz w:val="24"/>
          <w:szCs w:val="24"/>
        </w:rPr>
        <w:t> </w:t>
      </w:r>
      <w:hyperlink r:id="rId9" w:tgtFrame="_blank" w:history="1">
        <w:r w:rsidRPr="00556B93">
          <w:rPr>
            <w:rFonts w:ascii="Times New Roman" w:eastAsia="Times New Roman" w:hAnsi="Times New Roman" w:cs="Times New Roman"/>
            <w:b/>
            <w:bCs/>
            <w:color w:val="0088CC"/>
            <w:sz w:val="24"/>
            <w:szCs w:val="24"/>
          </w:rPr>
          <w:t>http://www.hstes.org</w:t>
        </w:r>
      </w:hyperlink>
      <w:r w:rsidRPr="00556B93">
        <w:rPr>
          <w:rFonts w:ascii="Times New Roman" w:eastAsia="Times New Roman" w:hAnsi="Times New Roman" w:cs="Times New Roman"/>
          <w:sz w:val="24"/>
          <w:szCs w:val="24"/>
        </w:rPr>
        <w:t> (or) </w:t>
      </w:r>
      <w:hyperlink r:id="rId10" w:tgtFrame="_blank" w:history="1">
        <w:r w:rsidRPr="00556B93">
          <w:rPr>
            <w:rFonts w:ascii="Times New Roman" w:eastAsia="Times New Roman" w:hAnsi="Times New Roman" w:cs="Times New Roman"/>
            <w:b/>
            <w:bCs/>
            <w:color w:val="0088CC"/>
            <w:sz w:val="24"/>
            <w:szCs w:val="24"/>
          </w:rPr>
          <w:t>http://www.hstes.in</w:t>
        </w:r>
      </w:hyperlink>
      <w:r w:rsidRPr="00556B93">
        <w:rPr>
          <w:rFonts w:ascii="Times New Roman" w:eastAsia="Times New Roman" w:hAnsi="Times New Roman" w:cs="Times New Roman"/>
          <w:sz w:val="24"/>
          <w:szCs w:val="24"/>
        </w:rPr>
        <w:t xml:space="preserve"> failing which candidate will not be entertained for </w:t>
      </w:r>
      <w:proofErr w:type="spellStart"/>
      <w:r w:rsidRPr="00556B93">
        <w:rPr>
          <w:rFonts w:ascii="Times New Roman" w:eastAsia="Times New Roman" w:hAnsi="Times New Roman" w:cs="Times New Roman"/>
          <w:sz w:val="24"/>
          <w:szCs w:val="24"/>
        </w:rPr>
        <w:t>counselling</w:t>
      </w:r>
      <w:proofErr w:type="spellEnd"/>
      <w:r w:rsidRPr="00556B93">
        <w:rPr>
          <w:rFonts w:ascii="Times New Roman" w:eastAsia="Times New Roman" w:hAnsi="Times New Roman" w:cs="Times New Roman"/>
          <w:sz w:val="24"/>
          <w:szCs w:val="24"/>
        </w:rPr>
        <w:t>.</w:t>
      </w:r>
    </w:p>
    <w:p w:rsidR="00556B93" w:rsidRPr="00556B93" w:rsidRDefault="00556B93" w:rsidP="00556B93">
      <w:pPr>
        <w:spacing w:after="0" w:line="240" w:lineRule="auto"/>
        <w:jc w:val="both"/>
        <w:rPr>
          <w:rFonts w:ascii="Times New Roman" w:eastAsia="Times New Roman" w:hAnsi="Times New Roman" w:cs="Times New Roman"/>
          <w:sz w:val="24"/>
          <w:szCs w:val="24"/>
        </w:rPr>
      </w:pPr>
    </w:p>
    <w:p w:rsidR="00556B93" w:rsidRDefault="00556B93" w:rsidP="00556B93">
      <w:pPr>
        <w:spacing w:after="0" w:line="240" w:lineRule="auto"/>
        <w:jc w:val="both"/>
        <w:rPr>
          <w:rFonts w:ascii="Times New Roman" w:eastAsia="Times New Roman" w:hAnsi="Times New Roman" w:cs="Times New Roman"/>
          <w:sz w:val="24"/>
          <w:szCs w:val="24"/>
        </w:rPr>
      </w:pPr>
      <w:r w:rsidRPr="00556B93">
        <w:rPr>
          <w:rFonts w:ascii="Times New Roman" w:eastAsia="Times New Roman" w:hAnsi="Times New Roman" w:cs="Times New Roman"/>
          <w:b/>
          <w:bCs/>
          <w:sz w:val="24"/>
          <w:szCs w:val="24"/>
        </w:rPr>
        <w:lastRenderedPageBreak/>
        <w:t>GENERAL CONDITIONS:</w:t>
      </w:r>
      <w:r w:rsidRPr="00556B93">
        <w:rPr>
          <w:rFonts w:ascii="Times New Roman" w:eastAsia="Times New Roman" w:hAnsi="Times New Roman" w:cs="Times New Roman"/>
          <w:sz w:val="24"/>
          <w:szCs w:val="24"/>
        </w:rPr>
        <w:t xml:space="preserve"> For the students from ITI getting admission in lateral entry in diploma stream i.e. in 2nd year, they will have to undergo course in Applied </w:t>
      </w:r>
      <w:proofErr w:type="gramStart"/>
      <w:r w:rsidRPr="00556B93">
        <w:rPr>
          <w:rFonts w:ascii="Times New Roman" w:eastAsia="Times New Roman" w:hAnsi="Times New Roman" w:cs="Times New Roman"/>
          <w:sz w:val="24"/>
          <w:szCs w:val="24"/>
        </w:rPr>
        <w:t>Science  in</w:t>
      </w:r>
      <w:proofErr w:type="gramEnd"/>
      <w:r w:rsidRPr="00556B93">
        <w:rPr>
          <w:rFonts w:ascii="Times New Roman" w:eastAsia="Times New Roman" w:hAnsi="Times New Roman" w:cs="Times New Roman"/>
          <w:sz w:val="24"/>
          <w:szCs w:val="24"/>
        </w:rPr>
        <w:t xml:space="preserve"> 3rd semester and  in 4th semester in addition to prescribed course of III and IV Semester of diploma. Exemption may be accorded by the Board depending upon the branch in which they are admitted for e.g., in case any student has studied </w:t>
      </w:r>
      <w:proofErr w:type="spellStart"/>
      <w:r w:rsidRPr="00556B93">
        <w:rPr>
          <w:rFonts w:ascii="Times New Roman" w:eastAsia="Times New Roman" w:hAnsi="Times New Roman" w:cs="Times New Roman"/>
          <w:sz w:val="24"/>
          <w:szCs w:val="24"/>
        </w:rPr>
        <w:t>Engg</w:t>
      </w:r>
      <w:proofErr w:type="spellEnd"/>
      <w:r w:rsidRPr="00556B93">
        <w:rPr>
          <w:rFonts w:ascii="Times New Roman" w:eastAsia="Times New Roman" w:hAnsi="Times New Roman" w:cs="Times New Roman"/>
          <w:sz w:val="24"/>
          <w:szCs w:val="24"/>
        </w:rPr>
        <w:t xml:space="preserve">. Drawing at 10 + 2 level, he may be exempted from examination of </w:t>
      </w:r>
      <w:proofErr w:type="spellStart"/>
      <w:r w:rsidRPr="00556B93">
        <w:rPr>
          <w:rFonts w:ascii="Times New Roman" w:eastAsia="Times New Roman" w:hAnsi="Times New Roman" w:cs="Times New Roman"/>
          <w:sz w:val="24"/>
          <w:szCs w:val="24"/>
        </w:rPr>
        <w:t>Engg</w:t>
      </w:r>
      <w:proofErr w:type="spellEnd"/>
      <w:r w:rsidRPr="00556B93">
        <w:rPr>
          <w:rFonts w:ascii="Times New Roman" w:eastAsia="Times New Roman" w:hAnsi="Times New Roman" w:cs="Times New Roman"/>
          <w:sz w:val="24"/>
          <w:szCs w:val="24"/>
        </w:rPr>
        <w:t xml:space="preserve">. </w:t>
      </w:r>
      <w:proofErr w:type="gramStart"/>
      <w:r w:rsidRPr="00556B93">
        <w:rPr>
          <w:rFonts w:ascii="Times New Roman" w:eastAsia="Times New Roman" w:hAnsi="Times New Roman" w:cs="Times New Roman"/>
          <w:sz w:val="24"/>
          <w:szCs w:val="24"/>
        </w:rPr>
        <w:t>Drawing.</w:t>
      </w:r>
      <w:proofErr w:type="gramEnd"/>
      <w:r w:rsidRPr="00556B93">
        <w:rPr>
          <w:rFonts w:ascii="Times New Roman" w:eastAsia="Times New Roman" w:hAnsi="Times New Roman" w:cs="Times New Roman"/>
          <w:sz w:val="24"/>
          <w:szCs w:val="24"/>
        </w:rPr>
        <w:t xml:space="preserve"> The Board will prescribe curriculum for these additional courses.</w:t>
      </w:r>
    </w:p>
    <w:p w:rsidR="00556B93" w:rsidRPr="00556B93" w:rsidRDefault="00556B93" w:rsidP="00556B93">
      <w:pPr>
        <w:spacing w:after="0" w:line="240" w:lineRule="auto"/>
        <w:jc w:val="both"/>
        <w:rPr>
          <w:rFonts w:ascii="Times New Roman" w:eastAsia="Times New Roman" w:hAnsi="Times New Roman" w:cs="Times New Roman"/>
          <w:sz w:val="24"/>
          <w:szCs w:val="24"/>
        </w:rPr>
      </w:pPr>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1" w:tgtFrame="_self" w:history="1">
        <w:r w:rsidRPr="00556B93">
          <w:rPr>
            <w:rFonts w:ascii="Helvetica" w:eastAsia="Times New Roman" w:hAnsi="Helvetica" w:cs="Helvetica"/>
            <w:color w:val="3D3D3D"/>
            <w:sz w:val="20"/>
          </w:rPr>
          <w:t>Admission Information</w:t>
        </w:r>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2" w:tgtFrame="_self" w:history="1">
        <w:r w:rsidRPr="00556B93">
          <w:rPr>
            <w:rFonts w:ascii="Helvetica" w:eastAsia="Times New Roman" w:hAnsi="Helvetica" w:cs="Helvetica"/>
            <w:color w:val="3D3D3D"/>
            <w:sz w:val="20"/>
          </w:rPr>
          <w:t>Course Offered</w:t>
        </w:r>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3" w:tgtFrame="_self" w:history="1">
        <w:proofErr w:type="gramStart"/>
        <w:r w:rsidRPr="00556B93">
          <w:rPr>
            <w:rFonts w:ascii="Helvetica" w:eastAsia="Times New Roman" w:hAnsi="Helvetica" w:cs="Helvetica"/>
            <w:color w:val="3D3D3D"/>
            <w:sz w:val="20"/>
          </w:rPr>
          <w:t>Revised admission Instructions by Govt.</w:t>
        </w:r>
        <w:proofErr w:type="gramEnd"/>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4" w:tgtFrame="_self" w:history="1">
        <w:r w:rsidRPr="00556B93">
          <w:rPr>
            <w:rFonts w:ascii="Helvetica" w:eastAsia="Times New Roman" w:hAnsi="Helvetica" w:cs="Helvetica"/>
            <w:color w:val="3D3D3D"/>
            <w:sz w:val="20"/>
          </w:rPr>
          <w:t>Admission Procedure</w:t>
        </w:r>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5" w:tgtFrame="_self" w:history="1">
        <w:r w:rsidRPr="00556B93">
          <w:rPr>
            <w:rFonts w:ascii="Helvetica" w:eastAsia="Times New Roman" w:hAnsi="Helvetica" w:cs="Helvetica"/>
            <w:color w:val="3D3D3D"/>
            <w:sz w:val="20"/>
          </w:rPr>
          <w:t>Admission Documents</w:t>
        </w:r>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6" w:tgtFrame="_self" w:history="1">
        <w:r w:rsidRPr="00556B93">
          <w:rPr>
            <w:rFonts w:ascii="Helvetica" w:eastAsia="Times New Roman" w:hAnsi="Helvetica" w:cs="Helvetica"/>
            <w:color w:val="3D3D3D"/>
            <w:sz w:val="20"/>
          </w:rPr>
          <w:t>Fee Structure</w:t>
        </w:r>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7" w:tgtFrame="_self" w:history="1">
        <w:r w:rsidRPr="00556B93">
          <w:rPr>
            <w:rFonts w:ascii="Helvetica" w:eastAsia="Times New Roman" w:hAnsi="Helvetica" w:cs="Helvetica"/>
            <w:color w:val="3D3D3D"/>
            <w:sz w:val="20"/>
          </w:rPr>
          <w:t>Reservation of Seats</w:t>
        </w:r>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8" w:tgtFrame="_self" w:history="1">
        <w:r w:rsidRPr="00556B93">
          <w:rPr>
            <w:rFonts w:ascii="Helvetica" w:eastAsia="Times New Roman" w:hAnsi="Helvetica" w:cs="Helvetica"/>
            <w:color w:val="3D3D3D"/>
            <w:sz w:val="20"/>
          </w:rPr>
          <w:t>Diploma Prospectus 2018-2019</w:t>
        </w:r>
      </w:hyperlink>
    </w:p>
    <w:p w:rsidR="00556B93" w:rsidRPr="00556B93" w:rsidRDefault="00556B93" w:rsidP="00556B93">
      <w:pPr>
        <w:shd w:val="clear" w:color="auto" w:fill="EEEEEE"/>
        <w:spacing w:after="0" w:line="240" w:lineRule="auto"/>
        <w:rPr>
          <w:rFonts w:ascii="Helvetica" w:eastAsia="Times New Roman" w:hAnsi="Helvetica" w:cs="Helvetica"/>
          <w:color w:val="333333"/>
          <w:sz w:val="21"/>
          <w:szCs w:val="21"/>
        </w:rPr>
      </w:pPr>
      <w:hyperlink r:id="rId19" w:tgtFrame="_self" w:history="1">
        <w:r w:rsidRPr="00556B93">
          <w:rPr>
            <w:rFonts w:ascii="Helvetica" w:eastAsia="Times New Roman" w:hAnsi="Helvetica" w:cs="Helvetica"/>
            <w:color w:val="3D3D3D"/>
            <w:sz w:val="20"/>
          </w:rPr>
          <w:t>Post Admission Instructions</w:t>
        </w:r>
      </w:hyperlink>
    </w:p>
    <w:p w:rsidR="00873B3A" w:rsidRDefault="00556B93"/>
    <w:sectPr w:rsidR="00873B3A" w:rsidSect="00560F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6B93"/>
    <w:rsid w:val="00014462"/>
    <w:rsid w:val="00556B93"/>
    <w:rsid w:val="00560FCC"/>
    <w:rsid w:val="0057187D"/>
    <w:rsid w:val="008806F3"/>
    <w:rsid w:val="00AA1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CC"/>
  </w:style>
  <w:style w:type="paragraph" w:styleId="Heading1">
    <w:name w:val="heading 1"/>
    <w:basedOn w:val="Normal"/>
    <w:link w:val="Heading1Char"/>
    <w:uiPriority w:val="9"/>
    <w:qFormat/>
    <w:rsid w:val="00556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B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6B93"/>
    <w:rPr>
      <w:color w:val="0000FF"/>
      <w:u w:val="single"/>
    </w:rPr>
  </w:style>
  <w:style w:type="character" w:styleId="Strong">
    <w:name w:val="Strong"/>
    <w:basedOn w:val="DefaultParagraphFont"/>
    <w:uiPriority w:val="22"/>
    <w:qFormat/>
    <w:rsid w:val="00556B93"/>
    <w:rPr>
      <w:b/>
      <w:bCs/>
    </w:rPr>
  </w:style>
</w:styles>
</file>

<file path=word/webSettings.xml><?xml version="1.0" encoding="utf-8"?>
<w:webSettings xmlns:r="http://schemas.openxmlformats.org/officeDocument/2006/relationships" xmlns:w="http://schemas.openxmlformats.org/wordprocessingml/2006/main">
  <w:divs>
    <w:div w:id="2131970925">
      <w:bodyDiv w:val="1"/>
      <w:marLeft w:val="0"/>
      <w:marRight w:val="0"/>
      <w:marTop w:val="0"/>
      <w:marBottom w:val="0"/>
      <w:divBdr>
        <w:top w:val="none" w:sz="0" w:space="0" w:color="auto"/>
        <w:left w:val="none" w:sz="0" w:space="0" w:color="auto"/>
        <w:bottom w:val="none" w:sz="0" w:space="0" w:color="auto"/>
        <w:right w:val="none" w:sz="0" w:space="0" w:color="auto"/>
      </w:divBdr>
      <w:divsChild>
        <w:div w:id="659625132">
          <w:marLeft w:val="0"/>
          <w:marRight w:val="0"/>
          <w:marTop w:val="0"/>
          <w:marBottom w:val="0"/>
          <w:divBdr>
            <w:top w:val="none" w:sz="0" w:space="0" w:color="auto"/>
            <w:left w:val="none" w:sz="0" w:space="0" w:color="auto"/>
            <w:bottom w:val="none" w:sz="0" w:space="0" w:color="auto"/>
            <w:right w:val="none" w:sz="0" w:space="0" w:color="auto"/>
          </w:divBdr>
        </w:div>
        <w:div w:id="1768966826">
          <w:marLeft w:val="450"/>
          <w:marRight w:val="0"/>
          <w:marTop w:val="0"/>
          <w:marBottom w:val="0"/>
          <w:divBdr>
            <w:top w:val="none" w:sz="0" w:space="0" w:color="auto"/>
            <w:left w:val="none" w:sz="0" w:space="0" w:color="auto"/>
            <w:bottom w:val="none" w:sz="0" w:space="0" w:color="auto"/>
            <w:right w:val="none" w:sz="0" w:space="0" w:color="auto"/>
          </w:divBdr>
          <w:divsChild>
            <w:div w:id="1086730893">
              <w:marLeft w:val="0"/>
              <w:marRight w:val="0"/>
              <w:marTop w:val="0"/>
              <w:marBottom w:val="0"/>
              <w:divBdr>
                <w:top w:val="none" w:sz="0" w:space="0" w:color="auto"/>
                <w:left w:val="none" w:sz="0" w:space="0" w:color="auto"/>
                <w:bottom w:val="none" w:sz="0" w:space="0" w:color="auto"/>
                <w:right w:val="none" w:sz="0" w:space="0" w:color="auto"/>
              </w:divBdr>
              <w:divsChild>
                <w:div w:id="494104564">
                  <w:marLeft w:val="0"/>
                  <w:marRight w:val="0"/>
                  <w:marTop w:val="0"/>
                  <w:marBottom w:val="0"/>
                  <w:divBdr>
                    <w:top w:val="none" w:sz="0" w:space="0" w:color="auto"/>
                    <w:left w:val="none" w:sz="0" w:space="0" w:color="auto"/>
                    <w:bottom w:val="none" w:sz="0" w:space="0" w:color="auto"/>
                    <w:right w:val="none" w:sz="0" w:space="0" w:color="auto"/>
                  </w:divBdr>
                </w:div>
                <w:div w:id="507446897">
                  <w:marLeft w:val="0"/>
                  <w:marRight w:val="0"/>
                  <w:marTop w:val="0"/>
                  <w:marBottom w:val="0"/>
                  <w:divBdr>
                    <w:top w:val="none" w:sz="0" w:space="0" w:color="auto"/>
                    <w:left w:val="none" w:sz="0" w:space="0" w:color="auto"/>
                    <w:bottom w:val="none" w:sz="0" w:space="0" w:color="auto"/>
                    <w:right w:val="none" w:sz="0" w:space="0" w:color="auto"/>
                  </w:divBdr>
                </w:div>
                <w:div w:id="925264542">
                  <w:marLeft w:val="0"/>
                  <w:marRight w:val="0"/>
                  <w:marTop w:val="0"/>
                  <w:marBottom w:val="0"/>
                  <w:divBdr>
                    <w:top w:val="none" w:sz="0" w:space="0" w:color="auto"/>
                    <w:left w:val="none" w:sz="0" w:space="0" w:color="auto"/>
                    <w:bottom w:val="none" w:sz="0" w:space="0" w:color="auto"/>
                    <w:right w:val="none" w:sz="0" w:space="0" w:color="auto"/>
                  </w:divBdr>
                </w:div>
                <w:div w:id="1774591657">
                  <w:marLeft w:val="0"/>
                  <w:marRight w:val="0"/>
                  <w:marTop w:val="0"/>
                  <w:marBottom w:val="0"/>
                  <w:divBdr>
                    <w:top w:val="none" w:sz="0" w:space="0" w:color="auto"/>
                    <w:left w:val="none" w:sz="0" w:space="0" w:color="auto"/>
                    <w:bottom w:val="none" w:sz="0" w:space="0" w:color="auto"/>
                    <w:right w:val="none" w:sz="0" w:space="0" w:color="auto"/>
                  </w:divBdr>
                </w:div>
                <w:div w:id="1385371634">
                  <w:marLeft w:val="0"/>
                  <w:marRight w:val="0"/>
                  <w:marTop w:val="0"/>
                  <w:marBottom w:val="0"/>
                  <w:divBdr>
                    <w:top w:val="none" w:sz="0" w:space="0" w:color="auto"/>
                    <w:left w:val="none" w:sz="0" w:space="0" w:color="auto"/>
                    <w:bottom w:val="none" w:sz="0" w:space="0" w:color="auto"/>
                    <w:right w:val="none" w:sz="0" w:space="0" w:color="auto"/>
                  </w:divBdr>
                </w:div>
                <w:div w:id="671875118">
                  <w:marLeft w:val="0"/>
                  <w:marRight w:val="0"/>
                  <w:marTop w:val="0"/>
                  <w:marBottom w:val="0"/>
                  <w:divBdr>
                    <w:top w:val="none" w:sz="0" w:space="0" w:color="auto"/>
                    <w:left w:val="none" w:sz="0" w:space="0" w:color="auto"/>
                    <w:bottom w:val="none" w:sz="0" w:space="0" w:color="auto"/>
                    <w:right w:val="none" w:sz="0" w:space="0" w:color="auto"/>
                  </w:divBdr>
                </w:div>
                <w:div w:id="2062317115">
                  <w:marLeft w:val="0"/>
                  <w:marRight w:val="0"/>
                  <w:marTop w:val="0"/>
                  <w:marBottom w:val="0"/>
                  <w:divBdr>
                    <w:top w:val="none" w:sz="0" w:space="0" w:color="auto"/>
                    <w:left w:val="none" w:sz="0" w:space="0" w:color="auto"/>
                    <w:bottom w:val="none" w:sz="0" w:space="0" w:color="auto"/>
                    <w:right w:val="none" w:sz="0" w:space="0" w:color="auto"/>
                  </w:divBdr>
                </w:div>
                <w:div w:id="1859542433">
                  <w:marLeft w:val="0"/>
                  <w:marRight w:val="0"/>
                  <w:marTop w:val="0"/>
                  <w:marBottom w:val="0"/>
                  <w:divBdr>
                    <w:top w:val="none" w:sz="0" w:space="0" w:color="auto"/>
                    <w:left w:val="none" w:sz="0" w:space="0" w:color="auto"/>
                    <w:bottom w:val="none" w:sz="0" w:space="0" w:color="auto"/>
                    <w:right w:val="none" w:sz="0" w:space="0" w:color="auto"/>
                  </w:divBdr>
                </w:div>
                <w:div w:id="225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hadmissions.gov.in/" TargetMode="External"/><Relationship Id="rId13" Type="http://schemas.openxmlformats.org/officeDocument/2006/relationships/hyperlink" Target="http://www.gphisar.ac.in/revised-admission-instructions-by-govt.html" TargetMode="External"/><Relationship Id="rId18" Type="http://schemas.openxmlformats.org/officeDocument/2006/relationships/hyperlink" Target="http://www.gphisar.ac.in/diploma-prospectus-2018-2019.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hstes.in/" TargetMode="External"/><Relationship Id="rId12" Type="http://schemas.openxmlformats.org/officeDocument/2006/relationships/hyperlink" Target="http://www.gphisar.ac.in/course-offered.html" TargetMode="External"/><Relationship Id="rId17" Type="http://schemas.openxmlformats.org/officeDocument/2006/relationships/hyperlink" Target="http://www.gphisar.ac.in/reservation-of-seats.html" TargetMode="External"/><Relationship Id="rId2" Type="http://schemas.openxmlformats.org/officeDocument/2006/relationships/settings" Target="settings.xml"/><Relationship Id="rId16" Type="http://schemas.openxmlformats.org/officeDocument/2006/relationships/hyperlink" Target="http://www.gphisar.ac.in/fee-structure.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stes.org/" TargetMode="External"/><Relationship Id="rId11" Type="http://schemas.openxmlformats.org/officeDocument/2006/relationships/hyperlink" Target="http://www.gphisar.ac.in/admission-information.html" TargetMode="External"/><Relationship Id="rId5" Type="http://schemas.openxmlformats.org/officeDocument/2006/relationships/hyperlink" Target="http://www.tehadmissions.gov.in/" TargetMode="External"/><Relationship Id="rId15" Type="http://schemas.openxmlformats.org/officeDocument/2006/relationships/hyperlink" Target="http://www.gphisar.ac.in/admission-documents.html" TargetMode="External"/><Relationship Id="rId10" Type="http://schemas.openxmlformats.org/officeDocument/2006/relationships/hyperlink" Target="http://www.hstes.in/" TargetMode="External"/><Relationship Id="rId19" Type="http://schemas.openxmlformats.org/officeDocument/2006/relationships/hyperlink" Target="http://www.gphisar.ac.in/post-admission-instructions.html" TargetMode="External"/><Relationship Id="rId4" Type="http://schemas.openxmlformats.org/officeDocument/2006/relationships/hyperlink" Target="http://www.tehadmissions.gov.in/" TargetMode="External"/><Relationship Id="rId9" Type="http://schemas.openxmlformats.org/officeDocument/2006/relationships/hyperlink" Target="http://www.hstes.org/" TargetMode="External"/><Relationship Id="rId14" Type="http://schemas.openxmlformats.org/officeDocument/2006/relationships/hyperlink" Target="http://www.gphisar.ac.in/admission-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2019-02-26T06:01:00Z</dcterms:created>
  <dcterms:modified xsi:type="dcterms:W3CDTF">2019-02-26T06:01:00Z</dcterms:modified>
</cp:coreProperties>
</file>